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2D" w:rsidRDefault="00C35B2D" w:rsidP="0002608E">
      <w:pPr>
        <w:pBdr>
          <w:bottom w:val="single" w:sz="18" w:space="12" w:color="CCCCCC"/>
        </w:pBd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uk-UA"/>
        </w:rPr>
      </w:pPr>
    </w:p>
    <w:p w:rsidR="0002608E" w:rsidRPr="00E27EED" w:rsidRDefault="0002608E" w:rsidP="0002608E">
      <w:pPr>
        <w:pBdr>
          <w:bottom w:val="single" w:sz="18" w:space="12" w:color="CCCCCC"/>
        </w:pBdr>
        <w:shd w:val="clear" w:color="auto" w:fill="FFFFFF"/>
        <w:jc w:val="center"/>
        <w:outlineLvl w:val="1"/>
        <w:rPr>
          <w:rFonts w:ascii="Arial" w:eastAsia="Times New Roman" w:hAnsi="Arial" w:cs="Arial"/>
          <w:caps/>
          <w:color w:val="006600"/>
          <w:sz w:val="28"/>
          <w:szCs w:val="28"/>
          <w:lang w:eastAsia="uk-UA"/>
        </w:rPr>
      </w:pPr>
      <w:r w:rsidRPr="00E27EED">
        <w:rPr>
          <w:rFonts w:ascii="Arial" w:eastAsia="Times New Roman" w:hAnsi="Arial" w:cs="Arial"/>
          <w:b/>
          <w:bCs/>
          <w:caps/>
          <w:color w:val="006600"/>
          <w:sz w:val="28"/>
          <w:szCs w:val="28"/>
          <w:lang w:eastAsia="uk-UA"/>
        </w:rPr>
        <w:t>ПРАВИЛА ПОВЕДІНКИ УЧАСНИКІВ ОСВІТНЬОГО ПРОЦЕСУ</w:t>
      </w:r>
      <w:r w:rsidRPr="00E27EED">
        <w:rPr>
          <w:rFonts w:ascii="Arial" w:eastAsia="Times New Roman" w:hAnsi="Arial" w:cs="Arial"/>
          <w:caps/>
          <w:color w:val="006600"/>
          <w:sz w:val="28"/>
          <w:szCs w:val="28"/>
          <w:lang w:eastAsia="uk-UA"/>
        </w:rPr>
        <w:t> </w:t>
      </w:r>
      <w:r w:rsidR="009D2555" w:rsidRPr="00E27EED">
        <w:rPr>
          <w:rFonts w:ascii="Arial" w:eastAsia="Times New Roman" w:hAnsi="Arial" w:cs="Arial"/>
          <w:b/>
          <w:bCs/>
          <w:caps/>
          <w:color w:val="006600"/>
          <w:sz w:val="28"/>
          <w:szCs w:val="28"/>
          <w:lang w:eastAsia="uk-UA"/>
        </w:rPr>
        <w:t>Ліцею ім. В.Симоненка</w:t>
      </w:r>
    </w:p>
    <w:p w:rsidR="009D2555" w:rsidRDefault="009D2555" w:rsidP="0002608E">
      <w:pPr>
        <w:shd w:val="clear" w:color="auto" w:fill="FFFFFF"/>
        <w:spacing w:line="480" w:lineRule="auto"/>
        <w:ind w:firstLine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9D2555" w:rsidRPr="00E27EED" w:rsidRDefault="009D2555" w:rsidP="00E27EED">
      <w:pPr>
        <w:spacing w:line="276" w:lineRule="auto"/>
        <w:ind w:firstLine="709"/>
        <w:rPr>
          <w:rFonts w:ascii="Comic Sans MS" w:hAnsi="Comic Sans MS" w:cs="Arial"/>
          <w:i/>
          <w:color w:val="002060"/>
          <w:sz w:val="28"/>
          <w:szCs w:val="28"/>
          <w:shd w:val="clear" w:color="auto" w:fill="FFFFFF"/>
        </w:rPr>
      </w:pPr>
      <w:r w:rsidRPr="00E27EED">
        <w:rPr>
          <w:rFonts w:ascii="Comic Sans MS" w:hAnsi="Comic Sans MS" w:cs="Arial"/>
          <w:i/>
          <w:color w:val="002060"/>
          <w:sz w:val="28"/>
          <w:szCs w:val="28"/>
          <w:shd w:val="clear" w:color="auto" w:fill="FFFFFF"/>
        </w:rPr>
        <w:t>Безпека життєдіяльності учасників навчально-виховного процесу у ліцеї ґрунтується на свідомому і сумлінному виконанні правил. Під час знаходження у навчальному закладі потрібно усвідомлювати наслідки своїх дій, щоб не створити небезпечну ситуацію, виробивши відчуття особистої безпеки та безпеки оточуючих; розуміти те, що безпека, перш за все, залежить від кожної людини, її ставлення до навколишнього середовища та інших людей.</w:t>
      </w:r>
    </w:p>
    <w:p w:rsidR="009D2555" w:rsidRPr="00E27EED" w:rsidRDefault="009D2555" w:rsidP="0002608E">
      <w:pPr>
        <w:shd w:val="clear" w:color="auto" w:fill="FFFFFF"/>
        <w:spacing w:line="480" w:lineRule="auto"/>
        <w:ind w:firstLine="360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uk-UA"/>
        </w:rPr>
      </w:pPr>
    </w:p>
    <w:p w:rsidR="0002608E" w:rsidRPr="00E27EED" w:rsidRDefault="0002608E" w:rsidP="0002608E">
      <w:pPr>
        <w:shd w:val="clear" w:color="auto" w:fill="FFFFFF"/>
        <w:spacing w:line="480" w:lineRule="auto"/>
        <w:ind w:firstLine="360"/>
        <w:rPr>
          <w:rFonts w:ascii="Comic Sans MS" w:eastAsia="Times New Roman" w:hAnsi="Comic Sans MS" w:cs="Arial"/>
          <w:b/>
          <w:bCs/>
          <w:color w:val="295A16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295A16"/>
          <w:sz w:val="28"/>
          <w:szCs w:val="28"/>
          <w:lang w:eastAsia="uk-UA"/>
        </w:rPr>
        <w:t>І. Правила щодо фізичної та психологічної безпеки</w:t>
      </w:r>
    </w:p>
    <w:p w:rsidR="0002608E" w:rsidRPr="00E27EED" w:rsidRDefault="0002608E" w:rsidP="0002608E">
      <w:pPr>
        <w:shd w:val="clear" w:color="auto" w:fill="FFFFFF"/>
        <w:spacing w:line="480" w:lineRule="auto"/>
        <w:ind w:firstLine="360"/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  <w:t>Школа – це безпечне освітнє середовище, у якому комфортно й затишно всім учасникам навчального процесу.</w:t>
      </w:r>
    </w:p>
    <w:p w:rsidR="0002608E" w:rsidRPr="00E27EED" w:rsidRDefault="0002608E" w:rsidP="0002608E">
      <w:pPr>
        <w:numPr>
          <w:ilvl w:val="0"/>
          <w:numId w:val="1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Школа – це територія, на якій не місце будь-яким видам зброї, вибуховим, вогненебезпечним речовинам, спиртним напоям, тютюновим виробам та наркотичним речовинам.</w:t>
      </w:r>
    </w:p>
    <w:p w:rsidR="0002608E" w:rsidRPr="00E27EED" w:rsidRDefault="0002608E" w:rsidP="0002608E">
      <w:pPr>
        <w:numPr>
          <w:ilvl w:val="0"/>
          <w:numId w:val="1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Цькування, бійки, залякування, лихослів’я та знущання над людиною є неприпустимими формами поведінки у школі та за її межами.</w:t>
      </w:r>
    </w:p>
    <w:p w:rsidR="0002608E" w:rsidRPr="00E27EED" w:rsidRDefault="0002608E" w:rsidP="0002608E">
      <w:pPr>
        <w:numPr>
          <w:ilvl w:val="0"/>
          <w:numId w:val="1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 разі скоєння проти учня протиправних дій, потрібно звернутися до класного керівника, психолога, соціального педагога, представника адміністрації.</w:t>
      </w:r>
    </w:p>
    <w:p w:rsidR="0002608E" w:rsidRPr="00E27EED" w:rsidRDefault="0002608E" w:rsidP="0002608E">
      <w:pPr>
        <w:numPr>
          <w:ilvl w:val="0"/>
          <w:numId w:val="1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Учасники освітнього процесу дотримуються в закладі правил пожежної безпеки, охорони праці та безпеки життєдіяльності під час уроків та в позаурочний час.</w:t>
      </w:r>
    </w:p>
    <w:p w:rsidR="0002608E" w:rsidRDefault="0002608E" w:rsidP="00E27EED">
      <w:pPr>
        <w:shd w:val="clear" w:color="auto" w:fill="FFFFFF"/>
        <w:spacing w:line="276" w:lineRule="auto"/>
        <w:ind w:firstLine="357"/>
        <w:rPr>
          <w:rFonts w:ascii="Comic Sans MS" w:eastAsia="Times New Roman" w:hAnsi="Comic Sans MS" w:cs="Arial"/>
          <w:b/>
          <w:bCs/>
          <w:color w:val="295A16"/>
          <w:sz w:val="36"/>
          <w:szCs w:val="36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295A16"/>
          <w:sz w:val="36"/>
          <w:szCs w:val="36"/>
          <w:lang w:eastAsia="uk-UA"/>
        </w:rPr>
        <w:lastRenderedPageBreak/>
        <w:t>ІІ. Правила спілкування та взаємодії</w:t>
      </w:r>
    </w:p>
    <w:p w:rsidR="00E27EED" w:rsidRPr="00E27EED" w:rsidRDefault="00E27EED" w:rsidP="00E27EED">
      <w:pPr>
        <w:shd w:val="clear" w:color="auto" w:fill="FFFFFF"/>
        <w:spacing w:line="276" w:lineRule="auto"/>
        <w:ind w:firstLine="357"/>
        <w:rPr>
          <w:rFonts w:ascii="Comic Sans MS" w:eastAsia="Times New Roman" w:hAnsi="Comic Sans MS" w:cs="Arial"/>
          <w:b/>
          <w:bCs/>
          <w:color w:val="295A16"/>
          <w:sz w:val="36"/>
          <w:szCs w:val="36"/>
          <w:lang w:eastAsia="uk-UA"/>
        </w:rPr>
      </w:pPr>
    </w:p>
    <w:p w:rsidR="0002608E" w:rsidRPr="00E27EED" w:rsidRDefault="0002608E" w:rsidP="00E27EED">
      <w:pPr>
        <w:shd w:val="clear" w:color="auto" w:fill="FFFFFF"/>
        <w:spacing w:line="276" w:lineRule="auto"/>
        <w:ind w:firstLine="357"/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  <w:t>Усі люди народжуються  вільними та рівними  у своїй гідності та правах. Вони наділені розумом і совістю, планують свої стосунки в дусі братерства та ввічливості, дотримуються етичних норм поведінки.</w:t>
      </w:r>
    </w:p>
    <w:p w:rsidR="00E27EED" w:rsidRPr="00E27EED" w:rsidRDefault="00E27EED" w:rsidP="00E27EED">
      <w:pPr>
        <w:shd w:val="clear" w:color="auto" w:fill="FFFFFF"/>
        <w:spacing w:line="276" w:lineRule="auto"/>
        <w:ind w:firstLine="357"/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</w:pP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Учасники освітнього процесу дотримуються «Золотого правила»: «Стався до інших так, як би ти хотів щоб ставилися до тебе».</w:t>
      </w:r>
    </w:p>
    <w:p w:rsidR="00E27EED" w:rsidRPr="00E27EED" w:rsidRDefault="00E27EED" w:rsidP="00E27EED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Спілкуються в закладі державною мовою, дотримуючись етичних норм спілкування.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Стосунки між працівниками школи, здобувачами освіти та їхніми батьками будуються на взаємоповазі та довірі.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Ввічливість, стриманість, доброзичливість є нормою поведінки для всіх учасників освітнього процесу. Вони висловлюють свої погляди, поважаючи гідність і почуття інших людей.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Здобувачі освіти чемні, шанують старших та піклуються про молодших.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Учні слухають і чують вчителя та один одного.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До класу учні приходять завчасно, займають своє робоче місце, готують все необхідне.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Верхній одяг учня протягом занять знаходиться у спеціально відведеному для цього місці.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lastRenderedPageBreak/>
        <w:t xml:space="preserve">Мобільний телефон та інші </w:t>
      </w:r>
      <w:proofErr w:type="spellStart"/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ґаджети</w:t>
      </w:r>
      <w:proofErr w:type="spellEnd"/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 xml:space="preserve"> використовуються лише в позаурочний час. Під час навчання використовуються з дозволу вчителя лише з освітньою метою.</w:t>
      </w:r>
    </w:p>
    <w:p w:rsidR="0002608E" w:rsidRPr="00E27EED" w:rsidRDefault="0002608E" w:rsidP="0002608E">
      <w:pPr>
        <w:numPr>
          <w:ilvl w:val="0"/>
          <w:numId w:val="2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Учні, їхні батьки, учителі та інші працівники школи дбають про авторитет та імідж закладу, примножують його традиції.</w:t>
      </w:r>
    </w:p>
    <w:p w:rsidR="0002608E" w:rsidRPr="00E27EED" w:rsidRDefault="0002608E" w:rsidP="0002608E">
      <w:pPr>
        <w:shd w:val="clear" w:color="auto" w:fill="FFFFFF"/>
        <w:spacing w:line="480" w:lineRule="auto"/>
        <w:ind w:firstLine="360"/>
        <w:rPr>
          <w:rFonts w:ascii="Comic Sans MS" w:eastAsia="Times New Roman" w:hAnsi="Comic Sans MS" w:cs="Arial"/>
          <w:b/>
          <w:bCs/>
          <w:color w:val="295A16"/>
          <w:sz w:val="36"/>
          <w:szCs w:val="36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295A16"/>
          <w:sz w:val="36"/>
          <w:szCs w:val="36"/>
          <w:lang w:eastAsia="uk-UA"/>
        </w:rPr>
        <w:t>ІІІ. Правила успішного навчання</w:t>
      </w:r>
    </w:p>
    <w:p w:rsidR="00E27EED" w:rsidRPr="00E27EED" w:rsidRDefault="00E27EED" w:rsidP="00E27EED">
      <w:pPr>
        <w:spacing w:after="160" w:line="276" w:lineRule="auto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E27EED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Основні види життєдіяльності учнів у ліцеї  – це праця, навчання, гра, творчість.</w:t>
      </w:r>
    </w:p>
    <w:p w:rsidR="0002608E" w:rsidRPr="00E27EED" w:rsidRDefault="0002608E" w:rsidP="00E27EED">
      <w:pPr>
        <w:shd w:val="clear" w:color="auto" w:fill="FFFFFF"/>
        <w:spacing w:after="160" w:line="276" w:lineRule="auto"/>
        <w:ind w:firstLine="357"/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  <w:t xml:space="preserve">Навчання здійснюється </w:t>
      </w:r>
      <w:r w:rsidR="00E27EED" w:rsidRPr="00E27EED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  <w:t xml:space="preserve">упродовж </w:t>
      </w:r>
      <w:r w:rsidRPr="00E27EED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uk-UA"/>
        </w:rPr>
        <w:t xml:space="preserve"> усього життя. Освіта спрямовується на розвиток особистості.</w:t>
      </w:r>
    </w:p>
    <w:p w:rsidR="0002608E" w:rsidRPr="00E27EED" w:rsidRDefault="0002608E" w:rsidP="0002608E">
      <w:pPr>
        <w:numPr>
          <w:ilvl w:val="0"/>
          <w:numId w:val="3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Учні відповідально ставляться до навчання, старанно працюють на уроці та виконують домашні завдання.</w:t>
      </w:r>
    </w:p>
    <w:p w:rsidR="0002608E" w:rsidRPr="00E27EED" w:rsidRDefault="0002608E" w:rsidP="0002608E">
      <w:pPr>
        <w:numPr>
          <w:ilvl w:val="0"/>
          <w:numId w:val="3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Учні навчаються, дотримуючись принципу академічної доброчесності.</w:t>
      </w:r>
    </w:p>
    <w:p w:rsidR="0002608E" w:rsidRPr="00E27EED" w:rsidRDefault="0002608E" w:rsidP="0002608E">
      <w:pPr>
        <w:numPr>
          <w:ilvl w:val="0"/>
          <w:numId w:val="3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Оцінювання навчальних досягнень учнів, критерії оцінювання є прозорими, справедливими та зрозумілими для всіх.</w:t>
      </w:r>
    </w:p>
    <w:p w:rsidR="0002608E" w:rsidRPr="00E27EED" w:rsidRDefault="0002608E" w:rsidP="0002608E">
      <w:pPr>
        <w:numPr>
          <w:ilvl w:val="0"/>
          <w:numId w:val="3"/>
        </w:numPr>
        <w:shd w:val="clear" w:color="auto" w:fill="FFFFFF"/>
        <w:spacing w:after="497"/>
        <w:ind w:left="497"/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</w:pPr>
      <w:r w:rsidRPr="00E27EED">
        <w:rPr>
          <w:rFonts w:ascii="Comic Sans MS" w:eastAsia="Times New Roman" w:hAnsi="Comic Sans MS" w:cs="Arial"/>
          <w:i/>
          <w:iCs/>
          <w:color w:val="002060"/>
          <w:sz w:val="28"/>
          <w:szCs w:val="28"/>
          <w:lang w:eastAsia="uk-UA"/>
        </w:rPr>
        <w:t>Учні прагнуть до саморозвитку, беруть активну участь у творчих конкурсах, змаганнях тощо.</w:t>
      </w:r>
    </w:p>
    <w:p w:rsidR="009101AE" w:rsidRPr="00E27EED" w:rsidRDefault="009101AE">
      <w:pPr>
        <w:rPr>
          <w:rFonts w:ascii="Comic Sans MS" w:hAnsi="Comic Sans MS"/>
        </w:rPr>
      </w:pPr>
    </w:p>
    <w:sectPr w:rsidR="009101AE" w:rsidRPr="00E27EED" w:rsidSect="00657BEB">
      <w:pgSz w:w="11906" w:h="16838" w:code="9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C1E"/>
    <w:multiLevelType w:val="multilevel"/>
    <w:tmpl w:val="4ACA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E4E"/>
    <w:multiLevelType w:val="multilevel"/>
    <w:tmpl w:val="FD7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94CD1"/>
    <w:multiLevelType w:val="multilevel"/>
    <w:tmpl w:val="0A8A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2608E"/>
    <w:rsid w:val="000224C8"/>
    <w:rsid w:val="0002608E"/>
    <w:rsid w:val="001C30A0"/>
    <w:rsid w:val="00255B4D"/>
    <w:rsid w:val="00285FC0"/>
    <w:rsid w:val="00347CD3"/>
    <w:rsid w:val="004507DB"/>
    <w:rsid w:val="004B092C"/>
    <w:rsid w:val="0055347C"/>
    <w:rsid w:val="00657BEB"/>
    <w:rsid w:val="006F4CE9"/>
    <w:rsid w:val="007942EA"/>
    <w:rsid w:val="007A02E1"/>
    <w:rsid w:val="009101AE"/>
    <w:rsid w:val="009D2555"/>
    <w:rsid w:val="00A97AAC"/>
    <w:rsid w:val="00AB02E8"/>
    <w:rsid w:val="00C35B2D"/>
    <w:rsid w:val="00E27EED"/>
    <w:rsid w:val="00F55792"/>
    <w:rsid w:val="00F60625"/>
    <w:rsid w:val="00FE0AE5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</w:style>
  <w:style w:type="paragraph" w:styleId="1">
    <w:name w:val="heading 1"/>
    <w:basedOn w:val="a"/>
    <w:next w:val="a"/>
    <w:link w:val="10"/>
    <w:uiPriority w:val="9"/>
    <w:qFormat/>
    <w:rsid w:val="00026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08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02608E"/>
    <w:rPr>
      <w:b/>
      <w:bCs/>
    </w:rPr>
  </w:style>
  <w:style w:type="paragraph" w:customStyle="1" w:styleId="ph3">
    <w:name w:val="ph3"/>
    <w:basedOn w:val="a"/>
    <w:rsid w:val="000260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26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dt4ke">
    <w:name w:val="cdt4ke"/>
    <w:basedOn w:val="a"/>
    <w:rsid w:val="000260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260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6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2021-12-06T13:06:00Z</dcterms:created>
  <dcterms:modified xsi:type="dcterms:W3CDTF">2021-12-13T07:51:00Z</dcterms:modified>
</cp:coreProperties>
</file>